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7F161" w14:textId="77777777" w:rsidR="007507A7" w:rsidRDefault="007507A7" w:rsidP="5EB2F61C">
      <w:pPr>
        <w:rPr>
          <w:rFonts w:ascii="Arial" w:eastAsiaTheme="minorEastAsia" w:hAnsi="Arial"/>
          <w:b/>
          <w:sz w:val="20"/>
          <w:szCs w:val="20"/>
        </w:rPr>
      </w:pPr>
    </w:p>
    <w:p w14:paraId="6983D686" w14:textId="22F6C1F7" w:rsidR="007507A7" w:rsidRDefault="007507A7" w:rsidP="007507A7">
      <w:pPr>
        <w:ind w:left="-567"/>
        <w:rPr>
          <w:rFonts w:ascii="Arial" w:eastAsiaTheme="minorEastAsia" w:hAnsi="Arial"/>
          <w:b/>
          <w:sz w:val="20"/>
          <w:szCs w:val="20"/>
        </w:rPr>
      </w:pPr>
      <w:r>
        <w:rPr>
          <w:rFonts w:ascii="Arial" w:eastAsiaTheme="minorEastAsia" w:hAnsi="Arial"/>
          <w:b/>
          <w:noProof/>
          <w:sz w:val="20"/>
          <w:szCs w:val="20"/>
        </w:rPr>
        <w:drawing>
          <wp:inline distT="0" distB="0" distL="0" distR="0" wp14:anchorId="6F7BE284" wp14:editId="7EADCE39">
            <wp:extent cx="4648200" cy="33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ysinglogo.gif"/>
                    <pic:cNvPicPr/>
                  </pic:nvPicPr>
                  <pic:blipFill>
                    <a:blip r:embed="rId7">
                      <a:extLst>
                        <a:ext uri="{28A0092B-C50C-407E-A947-70E740481C1C}">
                          <a14:useLocalDpi xmlns:a14="http://schemas.microsoft.com/office/drawing/2010/main"/>
                        </a:ext>
                      </a:extLst>
                    </a:blip>
                    <a:stretch>
                      <a:fillRect/>
                    </a:stretch>
                  </pic:blipFill>
                  <pic:spPr>
                    <a:xfrm>
                      <a:off x="0" y="0"/>
                      <a:ext cx="4648200" cy="330200"/>
                    </a:xfrm>
                    <a:prstGeom prst="rect">
                      <a:avLst/>
                    </a:prstGeom>
                  </pic:spPr>
                </pic:pic>
              </a:graphicData>
            </a:graphic>
          </wp:inline>
        </w:drawing>
      </w:r>
    </w:p>
    <w:p w14:paraId="01C9CD0B" w14:textId="77777777" w:rsidR="007507A7" w:rsidRPr="00716433" w:rsidRDefault="007507A7" w:rsidP="5EB2F61C">
      <w:pPr>
        <w:rPr>
          <w:rFonts w:ascii="Arial" w:eastAsiaTheme="minorEastAsia" w:hAnsi="Arial"/>
          <w:b/>
          <w:sz w:val="20"/>
          <w:szCs w:val="20"/>
        </w:rPr>
      </w:pPr>
    </w:p>
    <w:p w14:paraId="72E49133" w14:textId="29BDDB2B" w:rsidR="007507A7" w:rsidRDefault="007507A7" w:rsidP="007507A7">
      <w:pPr>
        <w:spacing w:after="0" w:line="240" w:lineRule="auto"/>
        <w:ind w:left="-567"/>
        <w:rPr>
          <w:rFonts w:ascii="Arial" w:eastAsiaTheme="minorEastAsia" w:hAnsi="Arial"/>
          <w:b/>
          <w:sz w:val="24"/>
          <w:szCs w:val="24"/>
        </w:rPr>
      </w:pPr>
      <w:r w:rsidRPr="007507A7">
        <w:rPr>
          <w:rFonts w:ascii="Arial" w:eastAsiaTheme="minorEastAsia" w:hAnsi="Arial"/>
          <w:b/>
          <w:sz w:val="24"/>
          <w:szCs w:val="24"/>
        </w:rPr>
        <w:t>PRESS RELEASE</w:t>
      </w:r>
    </w:p>
    <w:p w14:paraId="1890BE62" w14:textId="35A9FA45" w:rsidR="007A1842" w:rsidRDefault="007A1842" w:rsidP="007507A7">
      <w:pPr>
        <w:spacing w:after="0" w:line="240" w:lineRule="auto"/>
        <w:ind w:left="-567"/>
        <w:jc w:val="both"/>
        <w:rPr>
          <w:rFonts w:ascii="Arial" w:eastAsia="Times New Roman" w:hAnsi="Arial" w:cs="Times New Roman"/>
          <w:sz w:val="20"/>
          <w:szCs w:val="20"/>
          <w:lang w:val="en-GB"/>
        </w:rPr>
      </w:pPr>
    </w:p>
    <w:p w14:paraId="5B0B8702" w14:textId="77777777" w:rsidR="00D635B0" w:rsidRDefault="00D635B0" w:rsidP="00D635B0">
      <w:pPr>
        <w:pStyle w:val="Body"/>
        <w:spacing w:after="0" w:line="240" w:lineRule="auto"/>
        <w:ind w:left="-567"/>
        <w:rPr>
          <w:rFonts w:ascii="Arial" w:hAnsi="Arial"/>
          <w:b/>
          <w:sz w:val="20"/>
          <w:szCs w:val="20"/>
        </w:rPr>
      </w:pPr>
    </w:p>
    <w:p w14:paraId="096FF3B5" w14:textId="624B01AA" w:rsidR="00B30D30" w:rsidRPr="00D635B0" w:rsidRDefault="00D635B0" w:rsidP="00D635B0">
      <w:pPr>
        <w:pStyle w:val="Body"/>
        <w:spacing w:after="0" w:line="240" w:lineRule="auto"/>
        <w:ind w:left="-567"/>
        <w:rPr>
          <w:rFonts w:ascii="Arial" w:hAnsi="Arial"/>
          <w:b/>
        </w:rPr>
      </w:pPr>
      <w:r w:rsidRPr="00D635B0">
        <w:rPr>
          <w:rFonts w:ascii="Arial" w:hAnsi="Arial"/>
          <w:b/>
        </w:rPr>
        <w:t>Wysing Arts Centre to work with OEB Architects on</w:t>
      </w:r>
      <w:r>
        <w:rPr>
          <w:rFonts w:ascii="Arial" w:hAnsi="Arial"/>
          <w:b/>
        </w:rPr>
        <w:t xml:space="preserve"> a</w:t>
      </w:r>
      <w:r w:rsidR="008A0DBE">
        <w:rPr>
          <w:rFonts w:ascii="Arial" w:hAnsi="Arial"/>
          <w:b/>
        </w:rPr>
        <w:t xml:space="preserve"> £5</w:t>
      </w:r>
      <w:r w:rsidRPr="00D635B0">
        <w:rPr>
          <w:rFonts w:ascii="Arial" w:hAnsi="Arial"/>
          <w:b/>
        </w:rPr>
        <w:t xml:space="preserve">00k development of their eleven-acre site in rural </w:t>
      </w:r>
      <w:proofErr w:type="spellStart"/>
      <w:r w:rsidRPr="00D635B0">
        <w:rPr>
          <w:rFonts w:ascii="Arial" w:hAnsi="Arial"/>
          <w:b/>
        </w:rPr>
        <w:t>Cambridgeshire</w:t>
      </w:r>
      <w:proofErr w:type="spellEnd"/>
    </w:p>
    <w:p w14:paraId="37FAC15B" w14:textId="77777777" w:rsidR="00D635B0" w:rsidRDefault="00D635B0" w:rsidP="00E82399">
      <w:pPr>
        <w:pStyle w:val="paragraph"/>
        <w:spacing w:before="0" w:after="0"/>
        <w:ind w:left="-567"/>
        <w:jc w:val="both"/>
        <w:rPr>
          <w:rFonts w:ascii="Arial" w:hAnsi="Arial"/>
          <w:sz w:val="20"/>
          <w:szCs w:val="20"/>
        </w:rPr>
      </w:pPr>
    </w:p>
    <w:p w14:paraId="48E1C4C3" w14:textId="7F9738F3" w:rsidR="008A0DBE" w:rsidRDefault="008A0DBE" w:rsidP="00E82399">
      <w:pPr>
        <w:pStyle w:val="paragraph"/>
        <w:spacing w:before="0" w:after="0"/>
        <w:ind w:left="-567"/>
        <w:jc w:val="both"/>
        <w:rPr>
          <w:rFonts w:ascii="Arial" w:hAnsi="Arial"/>
          <w:sz w:val="20"/>
          <w:szCs w:val="20"/>
        </w:rPr>
      </w:pPr>
      <w:r>
        <w:rPr>
          <w:rFonts w:ascii="Arial" w:hAnsi="Arial"/>
          <w:noProof/>
          <w:sz w:val="20"/>
          <w:szCs w:val="20"/>
          <w:lang w:eastAsia="en-US"/>
        </w:rPr>
        <w:drawing>
          <wp:inline distT="0" distB="0" distL="0" distR="0" wp14:anchorId="5B8C30A6" wp14:editId="6A8BF1C9">
            <wp:extent cx="2762722" cy="180000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B_Wysing_carparkapproach.jpeg"/>
                    <pic:cNvPicPr/>
                  </pic:nvPicPr>
                  <pic:blipFill>
                    <a:blip r:embed="rId8" cstate="screen">
                      <a:extLst>
                        <a:ext uri="{28A0092B-C50C-407E-A947-70E740481C1C}">
                          <a14:useLocalDpi xmlns:a14="http://schemas.microsoft.com/office/drawing/2010/main"/>
                        </a:ext>
                      </a:extLst>
                    </a:blip>
                    <a:stretch>
                      <a:fillRect/>
                    </a:stretch>
                  </pic:blipFill>
                  <pic:spPr>
                    <a:xfrm>
                      <a:off x="0" y="0"/>
                      <a:ext cx="2762722" cy="1800000"/>
                    </a:xfrm>
                    <a:prstGeom prst="rect">
                      <a:avLst/>
                    </a:prstGeom>
                  </pic:spPr>
                </pic:pic>
              </a:graphicData>
            </a:graphic>
          </wp:inline>
        </w:drawing>
      </w:r>
      <w:r>
        <w:rPr>
          <w:rFonts w:ascii="Arial" w:hAnsi="Arial"/>
          <w:sz w:val="20"/>
          <w:szCs w:val="20"/>
        </w:rPr>
        <w:t xml:space="preserve">   </w:t>
      </w:r>
      <w:r>
        <w:rPr>
          <w:rFonts w:ascii="Arial" w:hAnsi="Arial"/>
          <w:noProof/>
          <w:sz w:val="20"/>
          <w:szCs w:val="20"/>
          <w:lang w:eastAsia="en-US"/>
        </w:rPr>
        <w:drawing>
          <wp:inline distT="0" distB="0" distL="0" distR="0" wp14:anchorId="6770AC86" wp14:editId="7B78FB3E">
            <wp:extent cx="3199850" cy="180000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B_Wysing_courtyard.jpeg"/>
                    <pic:cNvPicPr/>
                  </pic:nvPicPr>
                  <pic:blipFill>
                    <a:blip r:embed="rId9" cstate="screen">
                      <a:extLst>
                        <a:ext uri="{28A0092B-C50C-407E-A947-70E740481C1C}">
                          <a14:useLocalDpi xmlns:a14="http://schemas.microsoft.com/office/drawing/2010/main"/>
                        </a:ext>
                      </a:extLst>
                    </a:blip>
                    <a:stretch>
                      <a:fillRect/>
                    </a:stretch>
                  </pic:blipFill>
                  <pic:spPr>
                    <a:xfrm>
                      <a:off x="0" y="0"/>
                      <a:ext cx="3199850" cy="1800000"/>
                    </a:xfrm>
                    <a:prstGeom prst="rect">
                      <a:avLst/>
                    </a:prstGeom>
                  </pic:spPr>
                </pic:pic>
              </a:graphicData>
            </a:graphic>
          </wp:inline>
        </w:drawing>
      </w:r>
    </w:p>
    <w:p w14:paraId="18464808" w14:textId="77777777" w:rsidR="008A0DBE" w:rsidRDefault="008A0DBE" w:rsidP="00E82399">
      <w:pPr>
        <w:pStyle w:val="paragraph"/>
        <w:spacing w:before="0" w:after="0"/>
        <w:ind w:left="-567"/>
        <w:jc w:val="both"/>
        <w:rPr>
          <w:rFonts w:ascii="Arial" w:hAnsi="Arial"/>
          <w:sz w:val="20"/>
          <w:szCs w:val="20"/>
        </w:rPr>
      </w:pPr>
    </w:p>
    <w:p w14:paraId="1E76A6B4" w14:textId="77777777" w:rsidR="00D635B0" w:rsidRDefault="00D635B0" w:rsidP="00E82399">
      <w:pPr>
        <w:pStyle w:val="paragraph"/>
        <w:spacing w:before="0" w:after="0"/>
        <w:ind w:left="-567"/>
        <w:jc w:val="both"/>
        <w:rPr>
          <w:rFonts w:ascii="Arial" w:hAnsi="Arial"/>
          <w:sz w:val="20"/>
          <w:szCs w:val="20"/>
        </w:rPr>
      </w:pPr>
    </w:p>
    <w:p w14:paraId="019C28A2" w14:textId="7B9CDCE7" w:rsidR="00E82399" w:rsidRPr="00D635B0" w:rsidRDefault="00B30D30" w:rsidP="00D635B0">
      <w:pPr>
        <w:pStyle w:val="paragraph"/>
        <w:spacing w:before="0" w:after="0"/>
        <w:ind w:left="-567"/>
        <w:jc w:val="both"/>
        <w:rPr>
          <w:rFonts w:ascii="Arial" w:eastAsia="Calibri" w:hAnsi="Arial" w:cs="Calibri"/>
          <w:sz w:val="20"/>
          <w:szCs w:val="20"/>
        </w:rPr>
      </w:pPr>
      <w:r w:rsidRPr="00D635B0">
        <w:rPr>
          <w:rFonts w:ascii="Arial" w:hAnsi="Arial"/>
          <w:sz w:val="20"/>
          <w:szCs w:val="20"/>
        </w:rPr>
        <w:t xml:space="preserve">Wysing Arts Centre </w:t>
      </w:r>
      <w:r w:rsidR="00D635B0" w:rsidRPr="00D635B0">
        <w:rPr>
          <w:rFonts w:ascii="Arial" w:hAnsi="Arial"/>
          <w:sz w:val="20"/>
          <w:szCs w:val="20"/>
        </w:rPr>
        <w:t>is</w:t>
      </w:r>
      <w:r w:rsidRPr="00D635B0">
        <w:rPr>
          <w:rFonts w:ascii="Arial" w:hAnsi="Arial"/>
          <w:sz w:val="20"/>
          <w:szCs w:val="20"/>
        </w:rPr>
        <w:t xml:space="preserve"> working with OEB Architects on an ambitious </w:t>
      </w:r>
      <w:r w:rsidR="008A0DBE">
        <w:rPr>
          <w:rFonts w:ascii="Arial" w:hAnsi="Arial"/>
          <w:sz w:val="20"/>
          <w:szCs w:val="20"/>
        </w:rPr>
        <w:t>£5</w:t>
      </w:r>
      <w:r w:rsidR="00E82399" w:rsidRPr="00D635B0">
        <w:rPr>
          <w:rFonts w:ascii="Arial" w:hAnsi="Arial"/>
          <w:sz w:val="20"/>
          <w:szCs w:val="20"/>
        </w:rPr>
        <w:t xml:space="preserve">00k development </w:t>
      </w:r>
      <w:r w:rsidRPr="00D635B0">
        <w:rPr>
          <w:rFonts w:ascii="Arial" w:hAnsi="Arial"/>
          <w:sz w:val="20"/>
          <w:szCs w:val="20"/>
        </w:rPr>
        <w:t>of their</w:t>
      </w:r>
      <w:r w:rsidR="00E82399" w:rsidRPr="00D635B0">
        <w:rPr>
          <w:rFonts w:ascii="Arial" w:hAnsi="Arial"/>
          <w:sz w:val="20"/>
          <w:szCs w:val="20"/>
        </w:rPr>
        <w:t xml:space="preserve"> eleven</w:t>
      </w:r>
      <w:r w:rsidR="00D635B0" w:rsidRPr="00D635B0">
        <w:rPr>
          <w:rFonts w:ascii="Arial" w:hAnsi="Arial"/>
          <w:sz w:val="20"/>
          <w:szCs w:val="20"/>
        </w:rPr>
        <w:t>-</w:t>
      </w:r>
      <w:r w:rsidR="00E82399" w:rsidRPr="00D635B0">
        <w:rPr>
          <w:rFonts w:ascii="Arial" w:hAnsi="Arial"/>
          <w:sz w:val="20"/>
          <w:szCs w:val="20"/>
        </w:rPr>
        <w:t>acre</w:t>
      </w:r>
      <w:r w:rsidR="008650A8">
        <w:rPr>
          <w:rFonts w:ascii="Arial" w:hAnsi="Arial"/>
          <w:sz w:val="20"/>
          <w:szCs w:val="20"/>
        </w:rPr>
        <w:t xml:space="preserve"> site in rural </w:t>
      </w:r>
      <w:proofErr w:type="spellStart"/>
      <w:r w:rsidR="008650A8">
        <w:rPr>
          <w:rFonts w:ascii="Arial" w:hAnsi="Arial"/>
          <w:sz w:val="20"/>
          <w:szCs w:val="20"/>
        </w:rPr>
        <w:t>Cambridgeshire</w:t>
      </w:r>
      <w:proofErr w:type="spellEnd"/>
      <w:r w:rsidR="00D635B0">
        <w:rPr>
          <w:rFonts w:ascii="Arial" w:hAnsi="Arial"/>
          <w:sz w:val="20"/>
          <w:szCs w:val="20"/>
        </w:rPr>
        <w:t xml:space="preserve"> to</w:t>
      </w:r>
      <w:r w:rsidR="00E82399" w:rsidRPr="00D635B0">
        <w:rPr>
          <w:rFonts w:ascii="Arial" w:hAnsi="Arial"/>
          <w:sz w:val="20"/>
          <w:szCs w:val="20"/>
        </w:rPr>
        <w:t xml:space="preserve"> </w:t>
      </w:r>
      <w:r w:rsidR="00D635B0">
        <w:rPr>
          <w:rFonts w:ascii="Arial" w:hAnsi="Arial"/>
          <w:sz w:val="20"/>
          <w:szCs w:val="20"/>
        </w:rPr>
        <w:t>improve</w:t>
      </w:r>
      <w:r w:rsidR="00D635B0" w:rsidRPr="00D635B0">
        <w:rPr>
          <w:rFonts w:ascii="Arial" w:hAnsi="Arial"/>
          <w:sz w:val="20"/>
          <w:szCs w:val="20"/>
        </w:rPr>
        <w:t xml:space="preserve"> accessibility and environmental sustainability for future generations.</w:t>
      </w:r>
      <w:r w:rsidR="00D635B0">
        <w:rPr>
          <w:rFonts w:ascii="Arial" w:eastAsia="Calibri" w:hAnsi="Arial" w:cs="Calibri"/>
          <w:sz w:val="20"/>
          <w:szCs w:val="20"/>
        </w:rPr>
        <w:t xml:space="preserve"> </w:t>
      </w:r>
      <w:r w:rsidR="00E82399" w:rsidRPr="00D635B0">
        <w:rPr>
          <w:rFonts w:ascii="Arial" w:hAnsi="Arial"/>
          <w:sz w:val="20"/>
          <w:szCs w:val="20"/>
        </w:rPr>
        <w:t>Initial plans include a pavilion that will form a focal point for visitors</w:t>
      </w:r>
      <w:r w:rsidR="00D635B0">
        <w:rPr>
          <w:rFonts w:ascii="Arial" w:hAnsi="Arial"/>
          <w:sz w:val="20"/>
          <w:szCs w:val="20"/>
        </w:rPr>
        <w:t>,</w:t>
      </w:r>
      <w:r w:rsidR="00E82399" w:rsidRPr="00D635B0">
        <w:rPr>
          <w:rFonts w:ascii="Arial" w:hAnsi="Arial"/>
          <w:sz w:val="20"/>
          <w:szCs w:val="20"/>
        </w:rPr>
        <w:t xml:space="preserve"> </w:t>
      </w:r>
      <w:r w:rsidR="00D635B0">
        <w:rPr>
          <w:rFonts w:ascii="Arial" w:hAnsi="Arial"/>
          <w:sz w:val="20"/>
          <w:szCs w:val="20"/>
        </w:rPr>
        <w:t>and</w:t>
      </w:r>
      <w:r w:rsidR="00E82399" w:rsidRPr="00D635B0">
        <w:rPr>
          <w:rFonts w:ascii="Arial" w:hAnsi="Arial"/>
          <w:sz w:val="20"/>
          <w:szCs w:val="20"/>
        </w:rPr>
        <w:t xml:space="preserve"> a reconfiguration of spaces to increase natural light and flexibility of use. As part of their approach, OEB Archit</w:t>
      </w:r>
      <w:r w:rsidR="00D635B0">
        <w:rPr>
          <w:rFonts w:ascii="Arial" w:hAnsi="Arial"/>
          <w:sz w:val="20"/>
          <w:szCs w:val="20"/>
        </w:rPr>
        <w:t xml:space="preserve">ects will spend a short time in </w:t>
      </w:r>
      <w:r w:rsidR="00DA765C">
        <w:rPr>
          <w:rFonts w:ascii="Arial" w:hAnsi="Arial"/>
          <w:sz w:val="20"/>
          <w:szCs w:val="20"/>
        </w:rPr>
        <w:t xml:space="preserve">residence at Wysing - </w:t>
      </w:r>
      <w:r w:rsidR="0033111C">
        <w:rPr>
          <w:rFonts w:ascii="Arial" w:hAnsi="Arial"/>
          <w:sz w:val="20"/>
          <w:szCs w:val="20"/>
        </w:rPr>
        <w:t>reflecting the</w:t>
      </w:r>
      <w:r w:rsidR="00E82399" w:rsidRPr="00D635B0">
        <w:rPr>
          <w:rFonts w:ascii="Arial" w:hAnsi="Arial"/>
          <w:sz w:val="20"/>
          <w:szCs w:val="20"/>
        </w:rPr>
        <w:t xml:space="preserve"> way that artists </w:t>
      </w:r>
      <w:r w:rsidR="0033111C">
        <w:rPr>
          <w:rFonts w:ascii="Arial" w:hAnsi="Arial"/>
          <w:sz w:val="20"/>
          <w:szCs w:val="20"/>
        </w:rPr>
        <w:t>also use the space</w:t>
      </w:r>
      <w:r w:rsidR="00DA765C">
        <w:rPr>
          <w:rFonts w:ascii="Arial" w:hAnsi="Arial"/>
          <w:sz w:val="20"/>
          <w:szCs w:val="20"/>
        </w:rPr>
        <w:t xml:space="preserve"> -</w:t>
      </w:r>
      <w:r w:rsidR="00E82399" w:rsidRPr="00D635B0">
        <w:rPr>
          <w:rFonts w:ascii="Arial" w:hAnsi="Arial"/>
          <w:sz w:val="20"/>
          <w:szCs w:val="20"/>
        </w:rPr>
        <w:t xml:space="preserve"> </w:t>
      </w:r>
      <w:r w:rsidR="00DA765C">
        <w:rPr>
          <w:rFonts w:ascii="Arial" w:hAnsi="Arial"/>
          <w:sz w:val="20"/>
          <w:szCs w:val="20"/>
        </w:rPr>
        <w:t>to evolve</w:t>
      </w:r>
      <w:r w:rsidR="00E82399" w:rsidRPr="00D635B0">
        <w:rPr>
          <w:rFonts w:ascii="Arial" w:hAnsi="Arial"/>
          <w:sz w:val="20"/>
          <w:szCs w:val="20"/>
        </w:rPr>
        <w:t xml:space="preserve"> their initial ideas into </w:t>
      </w:r>
      <w:r w:rsidR="0033111C">
        <w:rPr>
          <w:rFonts w:ascii="Arial" w:hAnsi="Arial"/>
          <w:sz w:val="20"/>
          <w:szCs w:val="20"/>
        </w:rPr>
        <w:t>final</w:t>
      </w:r>
      <w:r w:rsidR="00E82399" w:rsidRPr="00D635B0">
        <w:rPr>
          <w:rFonts w:ascii="Arial" w:hAnsi="Arial"/>
          <w:sz w:val="20"/>
          <w:szCs w:val="20"/>
        </w:rPr>
        <w:t xml:space="preserve"> plans.</w:t>
      </w:r>
    </w:p>
    <w:p w14:paraId="1D90CA72" w14:textId="77777777" w:rsidR="00E82399" w:rsidRDefault="00E82399" w:rsidP="00D635B0">
      <w:pPr>
        <w:pStyle w:val="paragraph"/>
        <w:spacing w:before="0" w:after="0"/>
        <w:ind w:left="-567"/>
        <w:jc w:val="both"/>
        <w:rPr>
          <w:rFonts w:ascii="Arial" w:hAnsi="Arial"/>
          <w:sz w:val="20"/>
          <w:szCs w:val="20"/>
        </w:rPr>
      </w:pPr>
    </w:p>
    <w:p w14:paraId="10701578" w14:textId="543E877A" w:rsidR="00D635B0" w:rsidRPr="00D635B0" w:rsidRDefault="00D635B0" w:rsidP="00D635B0">
      <w:pPr>
        <w:pStyle w:val="paragraph"/>
        <w:spacing w:before="0" w:after="0"/>
        <w:ind w:left="-567"/>
        <w:jc w:val="both"/>
        <w:rPr>
          <w:rFonts w:ascii="Arial" w:eastAsia="Calibri" w:hAnsi="Arial" w:cs="Calibri"/>
          <w:sz w:val="20"/>
          <w:szCs w:val="20"/>
        </w:rPr>
      </w:pPr>
      <w:r w:rsidRPr="00D635B0">
        <w:rPr>
          <w:rFonts w:ascii="Arial" w:hAnsi="Arial"/>
          <w:sz w:val="20"/>
          <w:szCs w:val="20"/>
        </w:rPr>
        <w:t>OEB Architects said “</w:t>
      </w:r>
      <w:r w:rsidR="00DA765C">
        <w:rPr>
          <w:rFonts w:ascii="Arial" w:hAnsi="Arial"/>
          <w:sz w:val="20"/>
          <w:szCs w:val="20"/>
        </w:rPr>
        <w:t>We</w:t>
      </w:r>
      <w:r w:rsidRPr="00D635B0">
        <w:rPr>
          <w:rFonts w:ascii="Arial" w:hAnsi="Arial"/>
          <w:sz w:val="20"/>
          <w:szCs w:val="20"/>
        </w:rPr>
        <w:t xml:space="preserve"> are very excited to be working with Wysing on its next phase of works, with an approach of focused alterations and additions that help to improve the access, usability and sustainability of the site.  We aim to balance the need for adaptable and undetermined spaces with legibility and connection between the different elements, making the most of the character of what already exists."</w:t>
      </w:r>
    </w:p>
    <w:p w14:paraId="2F2097E6" w14:textId="77777777" w:rsidR="00D635B0" w:rsidRPr="00D635B0" w:rsidRDefault="00D635B0" w:rsidP="00D635B0">
      <w:pPr>
        <w:pStyle w:val="paragraph"/>
        <w:spacing w:before="0" w:after="0"/>
        <w:ind w:left="-567"/>
        <w:jc w:val="both"/>
        <w:rPr>
          <w:rFonts w:ascii="Arial" w:hAnsi="Arial"/>
          <w:sz w:val="20"/>
          <w:szCs w:val="20"/>
        </w:rPr>
      </w:pPr>
    </w:p>
    <w:p w14:paraId="39E203A0" w14:textId="758A28BA" w:rsidR="00D635B0" w:rsidRDefault="00D635B0" w:rsidP="00D635B0">
      <w:pPr>
        <w:pStyle w:val="paragraph"/>
        <w:spacing w:before="0" w:after="0"/>
        <w:ind w:left="-567"/>
        <w:jc w:val="both"/>
        <w:rPr>
          <w:rFonts w:ascii="Arial" w:hAnsi="Arial"/>
          <w:sz w:val="20"/>
          <w:szCs w:val="20"/>
        </w:rPr>
      </w:pPr>
      <w:r w:rsidRPr="00D635B0">
        <w:rPr>
          <w:rFonts w:ascii="Arial" w:hAnsi="Arial"/>
          <w:sz w:val="20"/>
          <w:szCs w:val="20"/>
        </w:rPr>
        <w:t>Director</w:t>
      </w:r>
      <w:r>
        <w:rPr>
          <w:rFonts w:ascii="Arial" w:hAnsi="Arial"/>
          <w:sz w:val="20"/>
          <w:szCs w:val="20"/>
        </w:rPr>
        <w:t xml:space="preserve"> of Wysing Arts Centre</w:t>
      </w:r>
      <w:r w:rsidRPr="00D635B0">
        <w:rPr>
          <w:rFonts w:ascii="Arial" w:hAnsi="Arial"/>
          <w:sz w:val="20"/>
          <w:szCs w:val="20"/>
        </w:rPr>
        <w:t>, Donna Lynas, said “Wysing has hosted many artists over the past 30 years and welcomed many thousands of visitors. Some of the most exciting art in the UK is being made right here and our buildings need to be able to support that level of working. We hope that donors and sponsors will want to come on board to help us shape these exciting changes that will set Wysing up for the next 30 years.”</w:t>
      </w:r>
    </w:p>
    <w:p w14:paraId="50495796" w14:textId="77777777" w:rsidR="00DA765C" w:rsidRDefault="00DA765C" w:rsidP="00D635B0">
      <w:pPr>
        <w:pStyle w:val="paragraph"/>
        <w:spacing w:before="0" w:after="0"/>
        <w:ind w:left="-567"/>
        <w:jc w:val="both"/>
        <w:rPr>
          <w:rFonts w:ascii="Arial" w:hAnsi="Arial"/>
          <w:sz w:val="20"/>
          <w:szCs w:val="20"/>
        </w:rPr>
      </w:pPr>
      <w:bookmarkStart w:id="0" w:name="_GoBack"/>
      <w:bookmarkEnd w:id="0"/>
    </w:p>
    <w:p w14:paraId="28B2049D" w14:textId="32210190" w:rsidR="00DA765C" w:rsidRPr="00DA765C" w:rsidRDefault="00DA765C" w:rsidP="00D635B0">
      <w:pPr>
        <w:pStyle w:val="paragraph"/>
        <w:spacing w:before="0" w:after="0"/>
        <w:ind w:left="-567"/>
        <w:jc w:val="both"/>
        <w:rPr>
          <w:rFonts w:ascii="Arial" w:eastAsia="Calibri" w:hAnsi="Arial" w:cs="Calibri"/>
          <w:sz w:val="20"/>
          <w:szCs w:val="20"/>
        </w:rPr>
      </w:pPr>
      <w:r w:rsidRPr="00D635B0">
        <w:rPr>
          <w:rFonts w:ascii="Arial" w:hAnsi="Arial"/>
          <w:sz w:val="20"/>
          <w:szCs w:val="20"/>
        </w:rPr>
        <w:t xml:space="preserve">Wysing received </w:t>
      </w:r>
      <w:r>
        <w:rPr>
          <w:rFonts w:ascii="Arial" w:hAnsi="Arial"/>
          <w:sz w:val="20"/>
          <w:szCs w:val="20"/>
        </w:rPr>
        <w:t>forty-six</w:t>
      </w:r>
      <w:r w:rsidRPr="00D635B0">
        <w:rPr>
          <w:rFonts w:ascii="Arial" w:hAnsi="Arial"/>
          <w:sz w:val="20"/>
          <w:szCs w:val="20"/>
        </w:rPr>
        <w:t xml:space="preserve"> </w:t>
      </w:r>
      <w:r>
        <w:rPr>
          <w:rFonts w:ascii="Arial" w:hAnsi="Arial"/>
          <w:sz w:val="20"/>
          <w:szCs w:val="20"/>
        </w:rPr>
        <w:t>tenders for the new development</w:t>
      </w:r>
      <w:r w:rsidRPr="00D635B0">
        <w:rPr>
          <w:rFonts w:ascii="Arial" w:hAnsi="Arial"/>
          <w:sz w:val="20"/>
          <w:szCs w:val="20"/>
        </w:rPr>
        <w:t xml:space="preserve"> from architectural</w:t>
      </w:r>
      <w:r>
        <w:rPr>
          <w:rFonts w:ascii="Arial" w:hAnsi="Arial"/>
          <w:sz w:val="20"/>
          <w:szCs w:val="20"/>
        </w:rPr>
        <w:t xml:space="preserve"> practices</w:t>
      </w:r>
      <w:r w:rsidRPr="00D635B0">
        <w:rPr>
          <w:rFonts w:ascii="Arial" w:hAnsi="Arial"/>
          <w:sz w:val="20"/>
          <w:szCs w:val="20"/>
        </w:rPr>
        <w:t xml:space="preserve">, </w:t>
      </w:r>
      <w:r>
        <w:rPr>
          <w:rFonts w:ascii="Arial" w:hAnsi="Arial"/>
          <w:sz w:val="20"/>
          <w:szCs w:val="20"/>
        </w:rPr>
        <w:t>including</w:t>
      </w:r>
      <w:r w:rsidRPr="00D635B0">
        <w:rPr>
          <w:rFonts w:ascii="Arial" w:hAnsi="Arial"/>
          <w:sz w:val="20"/>
          <w:szCs w:val="20"/>
        </w:rPr>
        <w:t xml:space="preserve"> Cooke Fawcett, Ma</w:t>
      </w:r>
      <w:r>
        <w:rPr>
          <w:rFonts w:ascii="Arial" w:hAnsi="Arial"/>
          <w:sz w:val="20"/>
          <w:szCs w:val="20"/>
        </w:rPr>
        <w:t>n</w:t>
      </w:r>
      <w:r w:rsidR="001D7405">
        <w:rPr>
          <w:rFonts w:ascii="Arial" w:hAnsi="Arial"/>
          <w:sz w:val="20"/>
          <w:szCs w:val="20"/>
        </w:rPr>
        <w:t>al</w:t>
      </w:r>
      <w:r>
        <w:rPr>
          <w:rFonts w:ascii="Arial" w:hAnsi="Arial"/>
          <w:sz w:val="20"/>
          <w:szCs w:val="20"/>
        </w:rPr>
        <w:t xml:space="preserve">o &amp; White and OEB Architects </w:t>
      </w:r>
      <w:r w:rsidRPr="00D635B0">
        <w:rPr>
          <w:rFonts w:ascii="Arial" w:hAnsi="Arial"/>
          <w:sz w:val="20"/>
          <w:szCs w:val="20"/>
        </w:rPr>
        <w:t xml:space="preserve">taken forward to </w:t>
      </w:r>
      <w:r>
        <w:rPr>
          <w:rFonts w:ascii="Arial" w:hAnsi="Arial"/>
          <w:sz w:val="20"/>
          <w:szCs w:val="20"/>
        </w:rPr>
        <w:t>the final stage of recruitment.</w:t>
      </w:r>
    </w:p>
    <w:p w14:paraId="2EB1F05C" w14:textId="77777777" w:rsidR="00D635B0" w:rsidRPr="00D635B0" w:rsidRDefault="00D635B0" w:rsidP="00D635B0">
      <w:pPr>
        <w:pStyle w:val="paragraph"/>
        <w:spacing w:before="0" w:after="0"/>
        <w:ind w:left="-567"/>
        <w:jc w:val="both"/>
        <w:rPr>
          <w:rFonts w:ascii="Arial" w:hAnsi="Arial"/>
          <w:sz w:val="20"/>
          <w:szCs w:val="20"/>
        </w:rPr>
      </w:pPr>
    </w:p>
    <w:p w14:paraId="3EC47440" w14:textId="713E0749" w:rsidR="00B30D30" w:rsidRPr="00D635B0" w:rsidRDefault="00B30D30" w:rsidP="00D635B0">
      <w:pPr>
        <w:pStyle w:val="paragraph"/>
        <w:spacing w:before="0" w:after="0"/>
        <w:ind w:left="-567"/>
        <w:jc w:val="both"/>
        <w:rPr>
          <w:rFonts w:ascii="Arial" w:hAnsi="Arial"/>
          <w:sz w:val="20"/>
          <w:szCs w:val="20"/>
        </w:rPr>
      </w:pPr>
      <w:r w:rsidRPr="00D635B0">
        <w:rPr>
          <w:rFonts w:ascii="Arial" w:hAnsi="Arial"/>
          <w:sz w:val="20"/>
          <w:szCs w:val="20"/>
        </w:rPr>
        <w:t>Wysing Arts Centre</w:t>
      </w:r>
      <w:r w:rsidR="0033111C">
        <w:rPr>
          <w:rFonts w:ascii="Arial" w:hAnsi="Arial"/>
          <w:sz w:val="20"/>
          <w:szCs w:val="20"/>
        </w:rPr>
        <w:t xml:space="preserve"> - which</w:t>
      </w:r>
      <w:r w:rsidR="00D635B0">
        <w:rPr>
          <w:rFonts w:ascii="Arial" w:hAnsi="Arial"/>
          <w:sz w:val="20"/>
          <w:szCs w:val="20"/>
        </w:rPr>
        <w:t xml:space="preserve"> </w:t>
      </w:r>
      <w:r w:rsidR="00D635B0" w:rsidRPr="00D635B0">
        <w:rPr>
          <w:rFonts w:ascii="Arial" w:hAnsi="Arial"/>
          <w:sz w:val="20"/>
          <w:szCs w:val="20"/>
        </w:rPr>
        <w:t xml:space="preserve">celebrated its 30th anniversary in 2019 </w:t>
      </w:r>
      <w:r w:rsidR="0033111C">
        <w:rPr>
          <w:rFonts w:ascii="Arial" w:hAnsi="Arial"/>
          <w:sz w:val="20"/>
          <w:szCs w:val="20"/>
        </w:rPr>
        <w:t>-</w:t>
      </w:r>
      <w:r w:rsidRPr="00D635B0">
        <w:rPr>
          <w:rFonts w:ascii="Arial" w:hAnsi="Arial"/>
          <w:sz w:val="20"/>
          <w:szCs w:val="20"/>
        </w:rPr>
        <w:t xml:space="preserve"> is a pioneering workplace for art and artists </w:t>
      </w:r>
      <w:r w:rsidR="00E82399" w:rsidRPr="00D635B0">
        <w:rPr>
          <w:rFonts w:ascii="Arial" w:hAnsi="Arial"/>
          <w:sz w:val="20"/>
          <w:szCs w:val="20"/>
        </w:rPr>
        <w:t>encompassing</w:t>
      </w:r>
      <w:r w:rsidRPr="00D635B0">
        <w:rPr>
          <w:rFonts w:ascii="Arial" w:hAnsi="Arial"/>
          <w:sz w:val="20"/>
          <w:szCs w:val="20"/>
        </w:rPr>
        <w:t xml:space="preserve"> artist studios, a large gallery, a music recording studio, educational and project spaces, onsite accommodation, ceramics facilities, and </w:t>
      </w:r>
      <w:r w:rsidR="0033111C">
        <w:rPr>
          <w:rFonts w:ascii="Arial" w:hAnsi="Arial"/>
          <w:sz w:val="20"/>
          <w:szCs w:val="20"/>
        </w:rPr>
        <w:t>an extensive outdoor space with sculptural works</w:t>
      </w:r>
      <w:r w:rsidRPr="00D635B0">
        <w:rPr>
          <w:rFonts w:ascii="Arial" w:hAnsi="Arial"/>
          <w:sz w:val="20"/>
          <w:szCs w:val="20"/>
        </w:rPr>
        <w:t>. </w:t>
      </w:r>
      <w:r w:rsidR="0033111C">
        <w:rPr>
          <w:rFonts w:ascii="Arial" w:hAnsi="Arial"/>
          <w:sz w:val="20"/>
          <w:szCs w:val="20"/>
        </w:rPr>
        <w:t xml:space="preserve"> In February 2020, Wysing launched </w:t>
      </w:r>
      <w:r w:rsidR="0033111C" w:rsidRPr="0033111C">
        <w:rPr>
          <w:rFonts w:ascii="Arial" w:hAnsi="Arial"/>
          <w:i/>
          <w:sz w:val="20"/>
          <w:szCs w:val="20"/>
        </w:rPr>
        <w:t>They Call It Idlewild</w:t>
      </w:r>
      <w:r w:rsidR="0033111C">
        <w:rPr>
          <w:rFonts w:ascii="Arial" w:hAnsi="Arial"/>
          <w:sz w:val="20"/>
          <w:szCs w:val="20"/>
        </w:rPr>
        <w:t xml:space="preserve">, a new commission by Turner Prize winner Helen Cammock, and </w:t>
      </w:r>
      <w:r w:rsidR="0033111C">
        <w:rPr>
          <w:rFonts w:ascii="Arial" w:hAnsi="Arial"/>
          <w:i/>
          <w:sz w:val="20"/>
          <w:szCs w:val="20"/>
        </w:rPr>
        <w:t>MOTHER…</w:t>
      </w:r>
      <w:r w:rsidR="0033111C">
        <w:rPr>
          <w:rFonts w:ascii="Arial" w:hAnsi="Arial"/>
          <w:sz w:val="20"/>
          <w:szCs w:val="20"/>
        </w:rPr>
        <w:t xml:space="preserve"> a site-specific installation by Studio Morison for </w:t>
      </w:r>
      <w:proofErr w:type="spellStart"/>
      <w:r w:rsidR="0033111C">
        <w:rPr>
          <w:rFonts w:ascii="Arial" w:hAnsi="Arial"/>
          <w:sz w:val="20"/>
          <w:szCs w:val="20"/>
        </w:rPr>
        <w:t>Wicken</w:t>
      </w:r>
      <w:proofErr w:type="spellEnd"/>
      <w:r w:rsidR="0033111C">
        <w:rPr>
          <w:rFonts w:ascii="Arial" w:hAnsi="Arial"/>
          <w:sz w:val="20"/>
          <w:szCs w:val="20"/>
        </w:rPr>
        <w:t xml:space="preserve"> Fen. </w:t>
      </w:r>
      <w:r w:rsidRPr="00D635B0">
        <w:rPr>
          <w:rFonts w:ascii="Arial" w:hAnsi="Arial"/>
          <w:sz w:val="20"/>
          <w:szCs w:val="20"/>
        </w:rPr>
        <w:t>Through its innovative work, Wysing influences the development of the v</w:t>
      </w:r>
      <w:r w:rsidR="0033111C">
        <w:rPr>
          <w:rFonts w:ascii="Arial" w:hAnsi="Arial"/>
          <w:sz w:val="20"/>
          <w:szCs w:val="20"/>
        </w:rPr>
        <w:t>isual arts in the UK and beyond,</w:t>
      </w:r>
      <w:r w:rsidRPr="00D635B0">
        <w:rPr>
          <w:rFonts w:ascii="Arial" w:hAnsi="Arial"/>
          <w:sz w:val="20"/>
          <w:szCs w:val="20"/>
        </w:rPr>
        <w:t xml:space="preserve"> with hundreds of artists travelling from across the globe to take part in </w:t>
      </w:r>
      <w:proofErr w:type="spellStart"/>
      <w:r w:rsidRPr="00D635B0">
        <w:rPr>
          <w:rFonts w:ascii="Arial" w:hAnsi="Arial"/>
          <w:sz w:val="20"/>
          <w:szCs w:val="20"/>
        </w:rPr>
        <w:t>programmes</w:t>
      </w:r>
      <w:proofErr w:type="spellEnd"/>
      <w:r w:rsidRPr="00D635B0">
        <w:rPr>
          <w:rFonts w:ascii="Arial" w:hAnsi="Arial"/>
          <w:sz w:val="20"/>
          <w:szCs w:val="20"/>
        </w:rPr>
        <w:t xml:space="preserve"> each year. </w:t>
      </w:r>
    </w:p>
    <w:p w14:paraId="01065E8F" w14:textId="77777777" w:rsidR="00B30D30" w:rsidRPr="00D635B0" w:rsidRDefault="00B30D30" w:rsidP="00D635B0">
      <w:pPr>
        <w:pStyle w:val="paragraph"/>
        <w:spacing w:before="0" w:after="0"/>
        <w:ind w:left="-567"/>
        <w:jc w:val="both"/>
        <w:rPr>
          <w:rFonts w:ascii="Arial" w:eastAsia="Calibri" w:hAnsi="Arial" w:cs="Calibri"/>
          <w:sz w:val="20"/>
          <w:szCs w:val="20"/>
        </w:rPr>
      </w:pPr>
    </w:p>
    <w:p w14:paraId="6E574166" w14:textId="54F300BB" w:rsidR="00E12CB9" w:rsidRPr="00D635B0" w:rsidRDefault="00E12CB9" w:rsidP="00D635B0">
      <w:pPr>
        <w:spacing w:after="0" w:line="240" w:lineRule="auto"/>
        <w:ind w:left="-567"/>
        <w:jc w:val="right"/>
        <w:rPr>
          <w:rFonts w:ascii="Arial" w:hAnsi="Arial" w:cs="Arial"/>
          <w:b/>
          <w:bCs/>
          <w:color w:val="AEAAAA" w:themeColor="background2" w:themeShade="BF"/>
          <w:sz w:val="20"/>
          <w:szCs w:val="20"/>
        </w:rPr>
      </w:pPr>
    </w:p>
    <w:p w14:paraId="37B629A6" w14:textId="3C86974E" w:rsidR="007507A7" w:rsidRPr="00D635B0" w:rsidRDefault="000848B4" w:rsidP="00D635B0">
      <w:pPr>
        <w:spacing w:after="0" w:line="240" w:lineRule="auto"/>
        <w:ind w:left="-567"/>
        <w:jc w:val="both"/>
        <w:rPr>
          <w:rFonts w:ascii="Arial" w:eastAsiaTheme="minorEastAsia" w:hAnsi="Arial"/>
          <w:b/>
          <w:bCs/>
          <w:sz w:val="20"/>
          <w:szCs w:val="20"/>
        </w:rPr>
      </w:pPr>
      <w:r w:rsidRPr="00D635B0">
        <w:rPr>
          <w:rFonts w:ascii="Arial" w:eastAsiaTheme="minorEastAsia" w:hAnsi="Arial"/>
          <w:b/>
          <w:bCs/>
          <w:sz w:val="20"/>
          <w:szCs w:val="20"/>
        </w:rPr>
        <w:t xml:space="preserve">For images, interview requests and further information please contact Janette Scott Arts PR on </w:t>
      </w:r>
      <w:hyperlink r:id="rId10" w:history="1">
        <w:r w:rsidRPr="00D635B0">
          <w:rPr>
            <w:rStyle w:val="Hyperlink"/>
            <w:rFonts w:ascii="Arial" w:eastAsiaTheme="minorEastAsia" w:hAnsi="Arial"/>
            <w:b/>
            <w:bCs/>
            <w:sz w:val="20"/>
            <w:szCs w:val="20"/>
          </w:rPr>
          <w:t>janette@janettescottartspr.com</w:t>
        </w:r>
      </w:hyperlink>
      <w:r w:rsidRPr="00D635B0">
        <w:rPr>
          <w:rFonts w:ascii="Arial" w:eastAsiaTheme="minorEastAsia" w:hAnsi="Arial"/>
          <w:b/>
          <w:bCs/>
          <w:sz w:val="20"/>
          <w:szCs w:val="20"/>
        </w:rPr>
        <w:t>, or 07966 486156.</w:t>
      </w:r>
    </w:p>
    <w:p w14:paraId="19DFF580" w14:textId="77777777" w:rsidR="00BC482E" w:rsidRDefault="00BC482E" w:rsidP="00D635B0">
      <w:pPr>
        <w:spacing w:after="0" w:line="240" w:lineRule="auto"/>
        <w:ind w:left="-567"/>
        <w:jc w:val="both"/>
        <w:rPr>
          <w:rFonts w:ascii="Arial" w:eastAsiaTheme="minorEastAsia" w:hAnsi="Arial"/>
          <w:b/>
          <w:bCs/>
          <w:sz w:val="20"/>
          <w:szCs w:val="20"/>
        </w:rPr>
      </w:pPr>
    </w:p>
    <w:p w14:paraId="21C783F0" w14:textId="77777777" w:rsidR="0033111C" w:rsidRPr="00D635B0" w:rsidRDefault="0033111C" w:rsidP="00D635B0">
      <w:pPr>
        <w:spacing w:after="0" w:line="240" w:lineRule="auto"/>
        <w:ind w:left="-567"/>
        <w:jc w:val="both"/>
        <w:rPr>
          <w:rFonts w:ascii="Arial" w:eastAsiaTheme="minorEastAsia" w:hAnsi="Arial"/>
          <w:b/>
          <w:bCs/>
          <w:sz w:val="20"/>
          <w:szCs w:val="20"/>
        </w:rPr>
      </w:pPr>
    </w:p>
    <w:p w14:paraId="529B13AD" w14:textId="7E1D43E8" w:rsidR="000848B4" w:rsidRPr="0033111C" w:rsidRDefault="000848B4" w:rsidP="0033111C">
      <w:pPr>
        <w:spacing w:after="0" w:line="240" w:lineRule="auto"/>
        <w:ind w:left="-567"/>
        <w:jc w:val="both"/>
        <w:rPr>
          <w:rFonts w:ascii="Arial" w:eastAsiaTheme="minorEastAsia" w:hAnsi="Arial"/>
          <w:b/>
          <w:bCs/>
          <w:sz w:val="20"/>
          <w:szCs w:val="20"/>
        </w:rPr>
      </w:pPr>
      <w:r w:rsidRPr="00D635B0">
        <w:rPr>
          <w:rFonts w:ascii="Arial" w:eastAsiaTheme="minorEastAsia" w:hAnsi="Arial"/>
          <w:b/>
          <w:bCs/>
          <w:sz w:val="20"/>
          <w:szCs w:val="20"/>
        </w:rPr>
        <w:t>NOTES TO EDITORS</w:t>
      </w:r>
    </w:p>
    <w:p w14:paraId="15C213EF" w14:textId="77777777" w:rsidR="005D2B3E" w:rsidRPr="00D635B0" w:rsidRDefault="005D2B3E" w:rsidP="00D635B0">
      <w:pPr>
        <w:spacing w:after="0" w:line="240" w:lineRule="auto"/>
        <w:ind w:left="-567"/>
        <w:jc w:val="both"/>
        <w:rPr>
          <w:rFonts w:ascii="Arial" w:eastAsia="Calibri" w:hAnsi="Arial" w:cs="Calibri"/>
          <w:b/>
          <w:sz w:val="20"/>
          <w:szCs w:val="20"/>
        </w:rPr>
      </w:pPr>
    </w:p>
    <w:p w14:paraId="518380A7" w14:textId="5C96D31E" w:rsidR="005D2B3E" w:rsidRPr="00D635B0" w:rsidRDefault="00E82399" w:rsidP="00D635B0">
      <w:pPr>
        <w:spacing w:after="0" w:line="240" w:lineRule="auto"/>
        <w:ind w:left="-567"/>
        <w:jc w:val="both"/>
        <w:rPr>
          <w:rFonts w:ascii="Arial" w:eastAsia="Calibri" w:hAnsi="Arial" w:cs="Calibri"/>
          <w:b/>
          <w:sz w:val="20"/>
          <w:szCs w:val="20"/>
        </w:rPr>
      </w:pPr>
      <w:r w:rsidRPr="00D635B0">
        <w:rPr>
          <w:rFonts w:ascii="Arial" w:eastAsia="Calibri" w:hAnsi="Arial" w:cs="Calibri"/>
          <w:b/>
          <w:sz w:val="20"/>
          <w:szCs w:val="20"/>
        </w:rPr>
        <w:t>About OEB Architects</w:t>
      </w:r>
    </w:p>
    <w:p w14:paraId="6C6BB322" w14:textId="77777777" w:rsidR="00E82399" w:rsidRPr="00D635B0" w:rsidRDefault="00E82399" w:rsidP="00D635B0">
      <w:pPr>
        <w:pStyle w:val="Body"/>
        <w:shd w:val="clear" w:color="auto" w:fill="FFFFFF"/>
        <w:spacing w:after="0" w:line="240" w:lineRule="auto"/>
        <w:ind w:left="-567"/>
        <w:rPr>
          <w:rFonts w:ascii="Arial" w:hAnsi="Arial"/>
          <w:color w:val="201F1E"/>
          <w:sz w:val="20"/>
          <w:szCs w:val="20"/>
          <w:u w:color="201F1E"/>
        </w:rPr>
      </w:pPr>
      <w:r w:rsidRPr="00D635B0">
        <w:rPr>
          <w:rFonts w:ascii="Arial" w:hAnsi="Arial"/>
          <w:color w:val="201F1E"/>
          <w:sz w:val="20"/>
          <w:szCs w:val="20"/>
          <w:u w:color="201F1E"/>
          <w:shd w:val="clear" w:color="auto" w:fill="FFFFFF"/>
        </w:rPr>
        <w:t xml:space="preserve">OEB architects was formed in 2018 by Tessa Baird and David Eland to make work of imagination and social good, building on their combined experience in architecture, teaching, and construction.  The directors have previously worked for a number of well- respected practices in London, gaining extensive experience of adaptive reuse projects in sensitive historic environments for both private and public sector clients.  As students David and Tessa were founding members of self-build collective and Scottish Charity ‘Voluntary Design and Build’ which designed, fundraised, and constructed a series of timber framed buildings the UK and Central Europe. </w:t>
      </w:r>
      <w:hyperlink r:id="rId11" w:history="1">
        <w:r w:rsidRPr="00D635B0">
          <w:rPr>
            <w:rStyle w:val="Hyperlink0"/>
            <w:rFonts w:ascii="Arial" w:hAnsi="Arial"/>
            <w:sz w:val="20"/>
            <w:szCs w:val="20"/>
          </w:rPr>
          <w:t>https://www.oebarchitects.co.uk/</w:t>
        </w:r>
      </w:hyperlink>
    </w:p>
    <w:p w14:paraId="43C3248D" w14:textId="77777777" w:rsidR="0033111C" w:rsidRDefault="0033111C" w:rsidP="00D635B0">
      <w:pPr>
        <w:spacing w:after="0" w:line="240" w:lineRule="auto"/>
        <w:ind w:left="-567"/>
        <w:jc w:val="both"/>
        <w:rPr>
          <w:rFonts w:ascii="Arial" w:eastAsia="Calibri" w:hAnsi="Arial" w:cs="Calibri"/>
          <w:b/>
          <w:sz w:val="20"/>
          <w:szCs w:val="20"/>
        </w:rPr>
      </w:pPr>
    </w:p>
    <w:p w14:paraId="305E0612" w14:textId="77777777" w:rsidR="0033111C" w:rsidRDefault="0033111C" w:rsidP="00D635B0">
      <w:pPr>
        <w:spacing w:after="0" w:line="240" w:lineRule="auto"/>
        <w:ind w:left="-567"/>
        <w:jc w:val="both"/>
        <w:rPr>
          <w:rFonts w:ascii="Arial" w:eastAsia="Calibri" w:hAnsi="Arial" w:cs="Calibri"/>
          <w:b/>
          <w:sz w:val="20"/>
          <w:szCs w:val="20"/>
        </w:rPr>
      </w:pPr>
    </w:p>
    <w:p w14:paraId="5B399983" w14:textId="15FB1665" w:rsidR="00E82399" w:rsidRPr="00D635B0" w:rsidRDefault="00E82399" w:rsidP="00D635B0">
      <w:pPr>
        <w:spacing w:after="0" w:line="240" w:lineRule="auto"/>
        <w:ind w:left="-567"/>
        <w:jc w:val="both"/>
        <w:rPr>
          <w:rFonts w:ascii="Arial" w:hAnsi="Arial"/>
          <w:b/>
          <w:sz w:val="20"/>
          <w:szCs w:val="20"/>
        </w:rPr>
      </w:pPr>
      <w:r w:rsidRPr="00D635B0">
        <w:rPr>
          <w:rFonts w:ascii="Arial" w:eastAsia="Calibri" w:hAnsi="Arial" w:cs="Calibri"/>
          <w:b/>
          <w:sz w:val="20"/>
          <w:szCs w:val="20"/>
        </w:rPr>
        <w:t>About Wysing Arts Centre</w:t>
      </w:r>
    </w:p>
    <w:p w14:paraId="4C04D57F" w14:textId="77777777" w:rsidR="00E82399" w:rsidRPr="00D635B0" w:rsidRDefault="00E82399" w:rsidP="00D635B0">
      <w:pPr>
        <w:pStyle w:val="paragraph"/>
        <w:spacing w:before="0" w:after="0"/>
        <w:ind w:left="-567"/>
        <w:rPr>
          <w:rStyle w:val="None"/>
          <w:rFonts w:ascii="Arial" w:eastAsia="Calibri" w:hAnsi="Arial" w:cs="Calibri"/>
          <w:sz w:val="20"/>
          <w:szCs w:val="20"/>
        </w:rPr>
      </w:pPr>
      <w:r w:rsidRPr="00D635B0">
        <w:rPr>
          <w:rFonts w:ascii="Arial" w:hAnsi="Arial"/>
          <w:sz w:val="20"/>
          <w:szCs w:val="20"/>
          <w:shd w:val="clear" w:color="auto" w:fill="FFFFFF"/>
        </w:rPr>
        <w:t xml:space="preserve">Wysing Arts Centre was established in 1989 and its large site in rural </w:t>
      </w:r>
      <w:proofErr w:type="spellStart"/>
      <w:r w:rsidRPr="00D635B0">
        <w:rPr>
          <w:rFonts w:ascii="Arial" w:hAnsi="Arial"/>
          <w:sz w:val="20"/>
          <w:szCs w:val="20"/>
          <w:shd w:val="clear" w:color="auto" w:fill="FFFFFF"/>
        </w:rPr>
        <w:t>Cambridgeshire</w:t>
      </w:r>
      <w:proofErr w:type="spellEnd"/>
      <w:r w:rsidRPr="00D635B0">
        <w:rPr>
          <w:rFonts w:ascii="Arial" w:hAnsi="Arial"/>
          <w:sz w:val="20"/>
          <w:szCs w:val="20"/>
          <w:shd w:val="clear" w:color="auto" w:fill="FFFFFF"/>
        </w:rPr>
        <w:t xml:space="preserve"> encompasses artist studios, a large gallery, a music recording studio, educational and project spaces, onsite accommodation, ceramics facilities, and outdoor space with sculpture. Through its innovative work, Wysing influences the development of the visual arts sector in the UK. As a respected and well-connected institution operating outside the usual gallery system and urban context, Wysing is uniquely positioned to develop </w:t>
      </w:r>
      <w:proofErr w:type="spellStart"/>
      <w:r w:rsidRPr="00D635B0">
        <w:rPr>
          <w:rFonts w:ascii="Arial" w:hAnsi="Arial"/>
          <w:sz w:val="20"/>
          <w:szCs w:val="20"/>
          <w:shd w:val="clear" w:color="auto" w:fill="FFFFFF"/>
        </w:rPr>
        <w:t>programmes</w:t>
      </w:r>
      <w:proofErr w:type="spellEnd"/>
      <w:r w:rsidRPr="00D635B0">
        <w:rPr>
          <w:rFonts w:ascii="Arial" w:hAnsi="Arial"/>
          <w:sz w:val="20"/>
          <w:szCs w:val="20"/>
          <w:shd w:val="clear" w:color="auto" w:fill="FFFFFF"/>
        </w:rPr>
        <w:t xml:space="preserve"> that provide opportunities for the exchange of knowledge and ideas, and which reflect on the role of art, artists, and arts </w:t>
      </w:r>
      <w:proofErr w:type="spellStart"/>
      <w:r w:rsidRPr="00D635B0">
        <w:rPr>
          <w:rFonts w:ascii="Arial" w:hAnsi="Arial"/>
          <w:sz w:val="20"/>
          <w:szCs w:val="20"/>
          <w:shd w:val="clear" w:color="auto" w:fill="FFFFFF"/>
        </w:rPr>
        <w:t>organisations</w:t>
      </w:r>
      <w:proofErr w:type="spellEnd"/>
      <w:r w:rsidRPr="00D635B0">
        <w:rPr>
          <w:rFonts w:ascii="Arial" w:hAnsi="Arial"/>
          <w:sz w:val="20"/>
          <w:szCs w:val="20"/>
          <w:shd w:val="clear" w:color="auto" w:fill="FFFFFF"/>
        </w:rPr>
        <w:t xml:space="preserve"> in society; acting as a testing ground for new ideas. </w:t>
      </w:r>
      <w:hyperlink r:id="rId12" w:history="1">
        <w:r w:rsidRPr="00D635B0">
          <w:rPr>
            <w:rStyle w:val="Hyperlink1"/>
            <w:rFonts w:ascii="Arial" w:hAnsi="Arial"/>
            <w:sz w:val="20"/>
            <w:szCs w:val="20"/>
          </w:rPr>
          <w:t>www.wysingartscentre.org</w:t>
        </w:r>
      </w:hyperlink>
      <w:r w:rsidRPr="00D635B0">
        <w:rPr>
          <w:rStyle w:val="None"/>
          <w:rFonts w:ascii="Arial" w:hAnsi="Arial"/>
          <w:sz w:val="20"/>
          <w:szCs w:val="20"/>
          <w:shd w:val="clear" w:color="auto" w:fill="FFFFFF"/>
        </w:rPr>
        <w:t> </w:t>
      </w:r>
    </w:p>
    <w:p w14:paraId="212E091B" w14:textId="77777777" w:rsidR="00E82399" w:rsidRDefault="00E82399" w:rsidP="00E12CB9">
      <w:pPr>
        <w:spacing w:after="0" w:line="240" w:lineRule="auto"/>
        <w:ind w:left="-567"/>
        <w:jc w:val="both"/>
        <w:rPr>
          <w:rFonts w:ascii="Arial" w:eastAsia="PT Sans" w:hAnsi="Arial" w:cs="PT Sans"/>
          <w:sz w:val="20"/>
          <w:szCs w:val="20"/>
        </w:rPr>
      </w:pPr>
    </w:p>
    <w:p w14:paraId="7E20172A" w14:textId="77777777" w:rsidR="00E82399" w:rsidRDefault="00E82399" w:rsidP="00E12CB9">
      <w:pPr>
        <w:spacing w:after="0" w:line="240" w:lineRule="auto"/>
        <w:ind w:left="-567"/>
        <w:jc w:val="both"/>
        <w:rPr>
          <w:rFonts w:ascii="Arial" w:eastAsia="PT Sans" w:hAnsi="Arial" w:cs="PT Sans"/>
          <w:sz w:val="20"/>
          <w:szCs w:val="20"/>
        </w:rPr>
      </w:pPr>
    </w:p>
    <w:p w14:paraId="3025959A" w14:textId="77777777" w:rsidR="00E82399" w:rsidRDefault="00E82399" w:rsidP="00E12CB9">
      <w:pPr>
        <w:spacing w:after="0" w:line="240" w:lineRule="auto"/>
        <w:ind w:left="-567"/>
        <w:jc w:val="both"/>
        <w:rPr>
          <w:rFonts w:ascii="Arial" w:eastAsia="PT Sans" w:hAnsi="Arial" w:cs="PT Sans"/>
          <w:sz w:val="20"/>
          <w:szCs w:val="20"/>
        </w:rPr>
      </w:pPr>
    </w:p>
    <w:p w14:paraId="3762203F" w14:textId="3D1A59BE" w:rsidR="00557224" w:rsidRDefault="00557224" w:rsidP="00E12CB9">
      <w:pPr>
        <w:spacing w:after="0" w:line="240" w:lineRule="auto"/>
        <w:ind w:left="-567"/>
        <w:jc w:val="both"/>
        <w:rPr>
          <w:rFonts w:ascii="Arial" w:eastAsia="PT Sans" w:hAnsi="Arial" w:cs="PT Sans"/>
          <w:sz w:val="20"/>
          <w:szCs w:val="20"/>
        </w:rPr>
      </w:pPr>
      <w:r>
        <w:rPr>
          <w:rFonts w:ascii="Arial" w:eastAsia="PT Sans" w:hAnsi="Arial" w:cs="PT Sans"/>
          <w:sz w:val="20"/>
          <w:szCs w:val="20"/>
        </w:rPr>
        <w:t xml:space="preserve">    </w:t>
      </w:r>
      <w:r>
        <w:rPr>
          <w:rFonts w:ascii="Arial" w:eastAsia="PT Sans" w:hAnsi="Arial" w:cs="PT Sans"/>
          <w:noProof/>
          <w:sz w:val="20"/>
          <w:szCs w:val="20"/>
        </w:rPr>
        <w:drawing>
          <wp:inline distT="0" distB="0" distL="0" distR="0" wp14:anchorId="7C53251F" wp14:editId="6A6BC48B">
            <wp:extent cx="592259" cy="5378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Wysing Yellow Logo_Large_4724x4724_Dec 2014.jpg"/>
                    <pic:cNvPicPr/>
                  </pic:nvPicPr>
                  <pic:blipFill>
                    <a:blip r:embed="rId13" cstate="screen">
                      <a:extLst>
                        <a:ext uri="{28A0092B-C50C-407E-A947-70E740481C1C}">
                          <a14:useLocalDpi xmlns:a14="http://schemas.microsoft.com/office/drawing/2010/main"/>
                        </a:ext>
                      </a:extLst>
                    </a:blip>
                    <a:stretch>
                      <a:fillRect/>
                    </a:stretch>
                  </pic:blipFill>
                  <pic:spPr>
                    <a:xfrm>
                      <a:off x="0" y="0"/>
                      <a:ext cx="593188" cy="538688"/>
                    </a:xfrm>
                    <a:prstGeom prst="rect">
                      <a:avLst/>
                    </a:prstGeom>
                  </pic:spPr>
                </pic:pic>
              </a:graphicData>
            </a:graphic>
          </wp:inline>
        </w:drawing>
      </w:r>
      <w:r w:rsidR="00F345CF">
        <w:rPr>
          <w:rFonts w:ascii="Arial" w:eastAsia="PT Sans" w:hAnsi="Arial" w:cs="PT Sans"/>
          <w:sz w:val="20"/>
          <w:szCs w:val="20"/>
        </w:rPr>
        <w:t xml:space="preserve">       </w:t>
      </w:r>
      <w:r w:rsidR="001F42C5">
        <w:rPr>
          <w:rFonts w:ascii="Arial" w:eastAsia="PT Sans" w:hAnsi="Arial" w:cs="PT Sans"/>
          <w:sz w:val="20"/>
          <w:szCs w:val="20"/>
        </w:rPr>
        <w:t xml:space="preserve">  </w:t>
      </w:r>
      <w:r w:rsidR="004A4002">
        <w:rPr>
          <w:rFonts w:ascii="Arial" w:eastAsia="PT Sans" w:hAnsi="Arial" w:cs="PT Sans"/>
          <w:sz w:val="20"/>
          <w:szCs w:val="20"/>
        </w:rPr>
        <w:t xml:space="preserve"> </w:t>
      </w:r>
      <w:r w:rsidR="001F42C5">
        <w:rPr>
          <w:rFonts w:ascii="Arial" w:eastAsia="PT Sans" w:hAnsi="Arial" w:cs="PT Sans"/>
          <w:sz w:val="20"/>
          <w:szCs w:val="20"/>
        </w:rPr>
        <w:t xml:space="preserve"> </w:t>
      </w:r>
      <w:r w:rsidR="004A4002">
        <w:rPr>
          <w:rFonts w:ascii="Arial" w:eastAsia="PT Sans" w:hAnsi="Arial" w:cs="PT Sans"/>
          <w:sz w:val="20"/>
          <w:szCs w:val="20"/>
        </w:rPr>
        <w:t xml:space="preserve">   </w:t>
      </w:r>
      <w:r w:rsidR="001F42C5">
        <w:rPr>
          <w:rFonts w:ascii="Arial" w:eastAsia="PT Sans" w:hAnsi="Arial" w:cs="PT Sans"/>
          <w:noProof/>
          <w:sz w:val="20"/>
          <w:szCs w:val="20"/>
        </w:rPr>
        <w:drawing>
          <wp:inline distT="0" distB="0" distL="0" distR="0" wp14:anchorId="5E02D1F1" wp14:editId="183489B3">
            <wp:extent cx="1831975" cy="412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1-20 at 12.40.38.jpg"/>
                    <pic:cNvPicPr/>
                  </pic:nvPicPr>
                  <pic:blipFill>
                    <a:blip r:embed="rId14" cstate="screen">
                      <a:extLst>
                        <a:ext uri="{28A0092B-C50C-407E-A947-70E740481C1C}">
                          <a14:useLocalDpi xmlns:a14="http://schemas.microsoft.com/office/drawing/2010/main"/>
                        </a:ext>
                      </a:extLst>
                    </a:blip>
                    <a:stretch>
                      <a:fillRect/>
                    </a:stretch>
                  </pic:blipFill>
                  <pic:spPr>
                    <a:xfrm>
                      <a:off x="0" y="0"/>
                      <a:ext cx="1832397" cy="412165"/>
                    </a:xfrm>
                    <a:prstGeom prst="rect">
                      <a:avLst/>
                    </a:prstGeom>
                  </pic:spPr>
                </pic:pic>
              </a:graphicData>
            </a:graphic>
          </wp:inline>
        </w:drawing>
      </w:r>
    </w:p>
    <w:p w14:paraId="1036243E" w14:textId="77777777" w:rsidR="00557224" w:rsidRDefault="00557224" w:rsidP="00E12CB9">
      <w:pPr>
        <w:spacing w:after="0" w:line="240" w:lineRule="auto"/>
        <w:ind w:left="-567"/>
        <w:jc w:val="both"/>
        <w:rPr>
          <w:rFonts w:ascii="Arial" w:eastAsia="PT Sans" w:hAnsi="Arial" w:cs="PT Sans"/>
          <w:sz w:val="20"/>
          <w:szCs w:val="20"/>
        </w:rPr>
      </w:pPr>
    </w:p>
    <w:p w14:paraId="5B5547BB" w14:textId="77777777" w:rsidR="00557224" w:rsidRDefault="00557224" w:rsidP="00E12CB9">
      <w:pPr>
        <w:spacing w:after="0" w:line="240" w:lineRule="auto"/>
        <w:ind w:left="-567"/>
        <w:jc w:val="both"/>
        <w:rPr>
          <w:rFonts w:ascii="Arial" w:eastAsia="PT Sans" w:hAnsi="Arial" w:cs="PT Sans"/>
          <w:sz w:val="20"/>
          <w:szCs w:val="20"/>
        </w:rPr>
      </w:pPr>
    </w:p>
    <w:p w14:paraId="123ED331" w14:textId="4C584DED" w:rsidR="008733BC" w:rsidRPr="000848B4" w:rsidRDefault="00F345CF" w:rsidP="00E12CB9">
      <w:pPr>
        <w:spacing w:after="0" w:line="240" w:lineRule="auto"/>
        <w:ind w:left="-567"/>
        <w:jc w:val="both"/>
        <w:rPr>
          <w:rFonts w:ascii="Arial" w:eastAsia="PT Sans" w:hAnsi="Arial" w:cs="PT Sans"/>
          <w:sz w:val="20"/>
          <w:szCs w:val="20"/>
        </w:rPr>
      </w:pPr>
      <w:r>
        <w:rPr>
          <w:rFonts w:ascii="Arial" w:eastAsia="PT Sans" w:hAnsi="Arial" w:cs="PT Sans"/>
          <w:sz w:val="20"/>
          <w:szCs w:val="20"/>
        </w:rPr>
        <w:t xml:space="preserve">  </w:t>
      </w:r>
    </w:p>
    <w:sectPr w:rsidR="008733BC" w:rsidRPr="000848B4" w:rsidSect="00B30D30">
      <w:pgSz w:w="12240" w:h="15840"/>
      <w:pgMar w:top="1134" w:right="851" w:bottom="1134" w:left="851" w:header="720" w:footer="720" w:gutter="113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T Sans">
    <w:charset w:val="00"/>
    <w:family w:val="auto"/>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2E6C08"/>
    <w:rsid w:val="00003E34"/>
    <w:rsid w:val="000837FA"/>
    <w:rsid w:val="000848B4"/>
    <w:rsid w:val="000A2659"/>
    <w:rsid w:val="000F45DC"/>
    <w:rsid w:val="00167A06"/>
    <w:rsid w:val="001D7405"/>
    <w:rsid w:val="001F42C5"/>
    <w:rsid w:val="0024443C"/>
    <w:rsid w:val="002C4A88"/>
    <w:rsid w:val="002F51B4"/>
    <w:rsid w:val="0033111C"/>
    <w:rsid w:val="003A1B92"/>
    <w:rsid w:val="003A3BF9"/>
    <w:rsid w:val="00413C0C"/>
    <w:rsid w:val="004A4002"/>
    <w:rsid w:val="004C2CA1"/>
    <w:rsid w:val="005254EA"/>
    <w:rsid w:val="00541495"/>
    <w:rsid w:val="00557224"/>
    <w:rsid w:val="005D2B3E"/>
    <w:rsid w:val="00647D7C"/>
    <w:rsid w:val="00686478"/>
    <w:rsid w:val="00716433"/>
    <w:rsid w:val="00716CC6"/>
    <w:rsid w:val="007507A7"/>
    <w:rsid w:val="007774B9"/>
    <w:rsid w:val="0078314B"/>
    <w:rsid w:val="007A1842"/>
    <w:rsid w:val="007B043B"/>
    <w:rsid w:val="007C3C48"/>
    <w:rsid w:val="0081485C"/>
    <w:rsid w:val="008650A8"/>
    <w:rsid w:val="008733BC"/>
    <w:rsid w:val="008748CD"/>
    <w:rsid w:val="0087718B"/>
    <w:rsid w:val="008A0DBE"/>
    <w:rsid w:val="008D12D7"/>
    <w:rsid w:val="008D3110"/>
    <w:rsid w:val="008E559E"/>
    <w:rsid w:val="0090663D"/>
    <w:rsid w:val="00986CF6"/>
    <w:rsid w:val="009B15F1"/>
    <w:rsid w:val="009C0D1C"/>
    <w:rsid w:val="009E1752"/>
    <w:rsid w:val="00A46D1A"/>
    <w:rsid w:val="00A54A9D"/>
    <w:rsid w:val="00A677E9"/>
    <w:rsid w:val="00A74977"/>
    <w:rsid w:val="00AC3CC8"/>
    <w:rsid w:val="00AF623E"/>
    <w:rsid w:val="00B30D30"/>
    <w:rsid w:val="00B36F1D"/>
    <w:rsid w:val="00B74046"/>
    <w:rsid w:val="00BC482E"/>
    <w:rsid w:val="00C1251E"/>
    <w:rsid w:val="00C2567A"/>
    <w:rsid w:val="00C40112"/>
    <w:rsid w:val="00C605F4"/>
    <w:rsid w:val="00C65094"/>
    <w:rsid w:val="00D635B0"/>
    <w:rsid w:val="00D975CC"/>
    <w:rsid w:val="00DA765C"/>
    <w:rsid w:val="00E12CB9"/>
    <w:rsid w:val="00E16D96"/>
    <w:rsid w:val="00E82399"/>
    <w:rsid w:val="00F16F44"/>
    <w:rsid w:val="00F345CF"/>
    <w:rsid w:val="00F376F3"/>
    <w:rsid w:val="00F60666"/>
    <w:rsid w:val="00F82C7D"/>
    <w:rsid w:val="00FA7E43"/>
    <w:rsid w:val="02098BDE"/>
    <w:rsid w:val="03623CCB"/>
    <w:rsid w:val="04534E4A"/>
    <w:rsid w:val="05180419"/>
    <w:rsid w:val="05517392"/>
    <w:rsid w:val="055C2E6B"/>
    <w:rsid w:val="062E6C08"/>
    <w:rsid w:val="071421D0"/>
    <w:rsid w:val="0934F512"/>
    <w:rsid w:val="0AF08388"/>
    <w:rsid w:val="0BE98D8C"/>
    <w:rsid w:val="0F22CA1F"/>
    <w:rsid w:val="105336EC"/>
    <w:rsid w:val="10B63740"/>
    <w:rsid w:val="1153CE0D"/>
    <w:rsid w:val="11FB92E0"/>
    <w:rsid w:val="12D2D5E7"/>
    <w:rsid w:val="12DC3EA2"/>
    <w:rsid w:val="15B2EAA3"/>
    <w:rsid w:val="1919270B"/>
    <w:rsid w:val="1C200C1B"/>
    <w:rsid w:val="1C8A58D2"/>
    <w:rsid w:val="1D332F25"/>
    <w:rsid w:val="1DE8C872"/>
    <w:rsid w:val="1E9E939A"/>
    <w:rsid w:val="1EEADB7F"/>
    <w:rsid w:val="1EF3B8D3"/>
    <w:rsid w:val="24763A9C"/>
    <w:rsid w:val="28AB9E5D"/>
    <w:rsid w:val="2BDBD3E1"/>
    <w:rsid w:val="2C784A0E"/>
    <w:rsid w:val="2E219621"/>
    <w:rsid w:val="2F074988"/>
    <w:rsid w:val="306FCED6"/>
    <w:rsid w:val="31565692"/>
    <w:rsid w:val="3362AA50"/>
    <w:rsid w:val="33D80E4F"/>
    <w:rsid w:val="346576EF"/>
    <w:rsid w:val="34CE4ACD"/>
    <w:rsid w:val="34E6C54E"/>
    <w:rsid w:val="35A637CB"/>
    <w:rsid w:val="35B1F46B"/>
    <w:rsid w:val="37A5B60C"/>
    <w:rsid w:val="37E3AF14"/>
    <w:rsid w:val="38095745"/>
    <w:rsid w:val="39AFE488"/>
    <w:rsid w:val="39E64BDA"/>
    <w:rsid w:val="3A08CC77"/>
    <w:rsid w:val="3B4218DE"/>
    <w:rsid w:val="3CBBAD17"/>
    <w:rsid w:val="3CF05B1B"/>
    <w:rsid w:val="3E03CBFD"/>
    <w:rsid w:val="3F0341AC"/>
    <w:rsid w:val="3F773CFB"/>
    <w:rsid w:val="406EE5D2"/>
    <w:rsid w:val="41689D12"/>
    <w:rsid w:val="439C42A4"/>
    <w:rsid w:val="45448CDC"/>
    <w:rsid w:val="45C9E2D6"/>
    <w:rsid w:val="4660457A"/>
    <w:rsid w:val="46D9E505"/>
    <w:rsid w:val="48E7FECE"/>
    <w:rsid w:val="4936D24C"/>
    <w:rsid w:val="494EFE8F"/>
    <w:rsid w:val="49769400"/>
    <w:rsid w:val="49AB60C7"/>
    <w:rsid w:val="4A359C02"/>
    <w:rsid w:val="4A84F004"/>
    <w:rsid w:val="4B02577F"/>
    <w:rsid w:val="4C22DCE9"/>
    <w:rsid w:val="4C54883A"/>
    <w:rsid w:val="4D2641F3"/>
    <w:rsid w:val="4D924DCB"/>
    <w:rsid w:val="4FF09D1F"/>
    <w:rsid w:val="50A41855"/>
    <w:rsid w:val="539062B9"/>
    <w:rsid w:val="540EF3E2"/>
    <w:rsid w:val="5441311B"/>
    <w:rsid w:val="58BAF88C"/>
    <w:rsid w:val="5906A796"/>
    <w:rsid w:val="5A030F4F"/>
    <w:rsid w:val="5A7CB6FF"/>
    <w:rsid w:val="5AD96833"/>
    <w:rsid w:val="5CF194EA"/>
    <w:rsid w:val="5EB2F61C"/>
    <w:rsid w:val="601E40E7"/>
    <w:rsid w:val="608F8A6F"/>
    <w:rsid w:val="611C2CEB"/>
    <w:rsid w:val="62794C77"/>
    <w:rsid w:val="636B9AD5"/>
    <w:rsid w:val="63BED47E"/>
    <w:rsid w:val="63DDCC13"/>
    <w:rsid w:val="640437DF"/>
    <w:rsid w:val="64D0AF30"/>
    <w:rsid w:val="68E859EE"/>
    <w:rsid w:val="69805894"/>
    <w:rsid w:val="69D5A75D"/>
    <w:rsid w:val="6A16D2DB"/>
    <w:rsid w:val="6B0F8520"/>
    <w:rsid w:val="6B5502A1"/>
    <w:rsid w:val="6B9FE005"/>
    <w:rsid w:val="6C2D3FCC"/>
    <w:rsid w:val="6D338672"/>
    <w:rsid w:val="6FE8B027"/>
    <w:rsid w:val="7088B881"/>
    <w:rsid w:val="70FB2A22"/>
    <w:rsid w:val="711DDEF8"/>
    <w:rsid w:val="7354A521"/>
    <w:rsid w:val="743A5FE1"/>
    <w:rsid w:val="74BAF25A"/>
    <w:rsid w:val="7A63BF9E"/>
    <w:rsid w:val="7AE7BD51"/>
    <w:rsid w:val="7B020478"/>
    <w:rsid w:val="7C3E7441"/>
    <w:rsid w:val="7D31A17B"/>
    <w:rsid w:val="7F59D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E6C08"/>
  <w15:docId w15:val="{684B34A6-0CDD-431A-B976-7388373F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B043B"/>
  </w:style>
  <w:style w:type="paragraph" w:styleId="BalloonText">
    <w:name w:val="Balloon Text"/>
    <w:basedOn w:val="Normal"/>
    <w:link w:val="BalloonTextChar"/>
    <w:uiPriority w:val="99"/>
    <w:semiHidden/>
    <w:unhideWhenUsed/>
    <w:rsid w:val="00244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43C"/>
    <w:rPr>
      <w:rFonts w:ascii="Tahoma" w:hAnsi="Tahoma" w:cs="Tahoma"/>
      <w:sz w:val="16"/>
      <w:szCs w:val="16"/>
    </w:rPr>
  </w:style>
  <w:style w:type="character" w:styleId="Hyperlink">
    <w:name w:val="Hyperlink"/>
    <w:basedOn w:val="DefaultParagraphFont"/>
    <w:uiPriority w:val="99"/>
    <w:unhideWhenUsed/>
    <w:rsid w:val="000848B4"/>
    <w:rPr>
      <w:color w:val="0563C1" w:themeColor="hyperlink"/>
      <w:u w:val="single"/>
    </w:rPr>
  </w:style>
  <w:style w:type="paragraph" w:customStyle="1" w:styleId="Body">
    <w:name w:val="Body"/>
    <w:rsid w:val="00B30D30"/>
    <w:pPr>
      <w:pBdr>
        <w:top w:val="nil"/>
        <w:left w:val="nil"/>
        <w:bottom w:val="nil"/>
        <w:right w:val="nil"/>
        <w:between w:val="nil"/>
        <w:bar w:val="nil"/>
      </w:pBdr>
    </w:pPr>
    <w:rPr>
      <w:rFonts w:ascii="Calibri" w:eastAsia="Arial Unicode MS" w:hAnsi="Calibri" w:cs="Arial Unicode MS"/>
      <w:color w:val="000000"/>
      <w:u w:color="000000"/>
      <w:bdr w:val="nil"/>
      <w:lang w:eastAsia="en-GB"/>
    </w:rPr>
  </w:style>
  <w:style w:type="paragraph" w:customStyle="1" w:styleId="paragraph">
    <w:name w:val="paragraph"/>
    <w:rsid w:val="00B30D30"/>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eastAsia="en-GB"/>
    </w:rPr>
  </w:style>
  <w:style w:type="character" w:customStyle="1" w:styleId="normaltextrun">
    <w:name w:val="normaltextrun"/>
    <w:basedOn w:val="DefaultParagraphFont"/>
    <w:rsid w:val="00B30D30"/>
  </w:style>
  <w:style w:type="character" w:customStyle="1" w:styleId="eop">
    <w:name w:val="eop"/>
    <w:basedOn w:val="DefaultParagraphFont"/>
    <w:rsid w:val="00B30D30"/>
  </w:style>
  <w:style w:type="character" w:customStyle="1" w:styleId="Hyperlink0">
    <w:name w:val="Hyperlink.0"/>
    <w:basedOn w:val="Hyperlink"/>
    <w:rsid w:val="00E82399"/>
    <w:rPr>
      <w:color w:val="0000FF"/>
      <w:u w:val="single" w:color="0000FF"/>
    </w:rPr>
  </w:style>
  <w:style w:type="character" w:customStyle="1" w:styleId="None">
    <w:name w:val="None"/>
    <w:rsid w:val="00E82399"/>
  </w:style>
  <w:style w:type="character" w:customStyle="1" w:styleId="Hyperlink1">
    <w:name w:val="Hyperlink.1"/>
    <w:basedOn w:val="None"/>
    <w:rsid w:val="00E82399"/>
    <w:rPr>
      <w:rFonts w:ascii="Calibri" w:eastAsia="Calibri" w:hAnsi="Calibri" w:cs="Calibri"/>
      <w:color w:val="0563C1"/>
      <w:u w:val="single" w:color="0563C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649624">
      <w:bodyDiv w:val="1"/>
      <w:marLeft w:val="0"/>
      <w:marRight w:val="0"/>
      <w:marTop w:val="0"/>
      <w:marBottom w:val="0"/>
      <w:divBdr>
        <w:top w:val="none" w:sz="0" w:space="0" w:color="auto"/>
        <w:left w:val="none" w:sz="0" w:space="0" w:color="auto"/>
        <w:bottom w:val="none" w:sz="0" w:space="0" w:color="auto"/>
        <w:right w:val="none" w:sz="0" w:space="0" w:color="auto"/>
      </w:divBdr>
    </w:div>
    <w:div w:id="1518428471">
      <w:bodyDiv w:val="1"/>
      <w:marLeft w:val="0"/>
      <w:marRight w:val="0"/>
      <w:marTop w:val="0"/>
      <w:marBottom w:val="0"/>
      <w:divBdr>
        <w:top w:val="none" w:sz="0" w:space="0" w:color="auto"/>
        <w:left w:val="none" w:sz="0" w:space="0" w:color="auto"/>
        <w:bottom w:val="none" w:sz="0" w:space="0" w:color="auto"/>
        <w:right w:val="none" w:sz="0" w:space="0" w:color="auto"/>
      </w:divBdr>
      <w:divsChild>
        <w:div w:id="1545748157">
          <w:marLeft w:val="0"/>
          <w:marRight w:val="0"/>
          <w:marTop w:val="0"/>
          <w:marBottom w:val="0"/>
          <w:divBdr>
            <w:top w:val="none" w:sz="0" w:space="0" w:color="auto"/>
            <w:left w:val="none" w:sz="0" w:space="0" w:color="auto"/>
            <w:bottom w:val="none" w:sz="0" w:space="0" w:color="auto"/>
            <w:right w:val="none" w:sz="0" w:space="0" w:color="auto"/>
          </w:divBdr>
        </w:div>
        <w:div w:id="1916090696">
          <w:marLeft w:val="0"/>
          <w:marRight w:val="0"/>
          <w:marTop w:val="0"/>
          <w:marBottom w:val="0"/>
          <w:divBdr>
            <w:top w:val="none" w:sz="0" w:space="0" w:color="auto"/>
            <w:left w:val="none" w:sz="0" w:space="0" w:color="auto"/>
            <w:bottom w:val="none" w:sz="0" w:space="0" w:color="auto"/>
            <w:right w:val="none" w:sz="0" w:space="0" w:color="auto"/>
          </w:divBdr>
        </w:div>
        <w:div w:id="26766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hyperlink" Target="http://www.wysingartscen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ebarchitects.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anette@janettescottartspr.com" TargetMode="Externa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6bd0c30-6a4b-4c0c-b736-c7afbcdbdb75">
      <UserInfo>
        <DisplayName>Rhiannon Moxham</DisplayName>
        <AccountId>2406</AccountId>
        <AccountType/>
      </UserInfo>
      <UserInfo>
        <DisplayName>Donna Lynas</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DAF64DA9886749B0BFF918E0044060" ma:contentTypeVersion="13" ma:contentTypeDescription="Create a new document." ma:contentTypeScope="" ma:versionID="a250c596172ea2700805a9b99e5a4602">
  <xsd:schema xmlns:xsd="http://www.w3.org/2001/XMLSchema" xmlns:xs="http://www.w3.org/2001/XMLSchema" xmlns:p="http://schemas.microsoft.com/office/2006/metadata/properties" xmlns:ns2="d6bd0c30-6a4b-4c0c-b736-c7afbcdbdb75" xmlns:ns3="86fdba50-1c6a-47bf-b4d1-2e93c55eddc5" targetNamespace="http://schemas.microsoft.com/office/2006/metadata/properties" ma:root="true" ma:fieldsID="3bd5f1db8b4a38235569c042a36a216b" ns2:_="" ns3:_="">
    <xsd:import namespace="d6bd0c30-6a4b-4c0c-b736-c7afbcdbdb75"/>
    <xsd:import namespace="86fdba50-1c6a-47bf-b4d1-2e93c55eddc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bd0c30-6a4b-4c0c-b736-c7afbcdbdb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fdba50-1c6a-47bf-b4d1-2e93c55eddc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D0D9E-AD89-4DB5-A933-DD8B02170086}">
  <ds:schemaRefs>
    <ds:schemaRef ds:uri="http://schemas.microsoft.com/sharepoint/v3/contenttype/forms"/>
  </ds:schemaRefs>
</ds:datastoreItem>
</file>

<file path=customXml/itemProps2.xml><?xml version="1.0" encoding="utf-8"?>
<ds:datastoreItem xmlns:ds="http://schemas.openxmlformats.org/officeDocument/2006/customXml" ds:itemID="{81160901-3B04-4FDF-8D2E-8F181361CBA6}">
  <ds:schemaRefs>
    <ds:schemaRef ds:uri="http://schemas.microsoft.com/office/2006/metadata/properties"/>
    <ds:schemaRef ds:uri="http://schemas.microsoft.com/office/infopath/2007/PartnerControls"/>
    <ds:schemaRef ds:uri="d6bd0c30-6a4b-4c0c-b736-c7afbcdbdb75"/>
  </ds:schemaRefs>
</ds:datastoreItem>
</file>

<file path=customXml/itemProps3.xml><?xml version="1.0" encoding="utf-8"?>
<ds:datastoreItem xmlns:ds="http://schemas.openxmlformats.org/officeDocument/2006/customXml" ds:itemID="{5876CEB7-57D1-4A7A-A54C-3D7912676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bd0c30-6a4b-4c0c-b736-c7afbcdbdb75"/>
    <ds:schemaRef ds:uri="86fdba50-1c6a-47bf-b4d1-2e93c55e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Bloomfield</dc:creator>
  <cp:lastModifiedBy>Donna Lynas</cp:lastModifiedBy>
  <cp:revision>4</cp:revision>
  <cp:lastPrinted>2020-03-10T16:10:00Z</cp:lastPrinted>
  <dcterms:created xsi:type="dcterms:W3CDTF">2020-03-11T09:33:00Z</dcterms:created>
  <dcterms:modified xsi:type="dcterms:W3CDTF">2020-03-11T15:36:00Z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0x0101000FDAF64DA9886749B0BFF918E0044060</vt:lpwstr>
  </property>
</Properties>
</file>